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0C1DA109" w14:textId="0D3BB3DE" w:rsidR="00E67407" w:rsidRPr="00E67407" w:rsidRDefault="00E67407" w:rsidP="00E67407">
      <w:pPr>
        <w:widowControl w:val="0"/>
        <w:numPr>
          <w:ilvl w:val="0"/>
          <w:numId w:val="11"/>
        </w:numPr>
        <w:tabs>
          <w:tab w:val="right" w:pos="0"/>
        </w:tabs>
        <w:autoSpaceDE w:val="0"/>
        <w:autoSpaceDN w:val="0"/>
        <w:adjustRightInd w:val="0"/>
        <w:spacing w:before="163"/>
        <w:jc w:val="left"/>
        <w:rPr>
          <w:rFonts w:cs="Arial"/>
          <w:color w:val="FF0000"/>
          <w:szCs w:val="20"/>
        </w:rPr>
      </w:pPr>
      <w:r w:rsidRPr="00E67407">
        <w:rPr>
          <w:rFonts w:cs="Arial"/>
          <w:color w:val="FF0000"/>
          <w:szCs w:val="20"/>
        </w:rPr>
        <w:t>Any rights, interests, or claims of parties in possession of the land not shown by the public records.</w:t>
      </w:r>
    </w:p>
    <w:p w14:paraId="67B79E59" w14:textId="77777777" w:rsidR="00E67407" w:rsidRPr="00E67407" w:rsidRDefault="00E67407" w:rsidP="00E67407">
      <w:pPr>
        <w:widowControl w:val="0"/>
        <w:numPr>
          <w:ilvl w:val="0"/>
          <w:numId w:val="11"/>
        </w:numPr>
        <w:tabs>
          <w:tab w:val="right" w:pos="0"/>
        </w:tabs>
        <w:autoSpaceDE w:val="0"/>
        <w:autoSpaceDN w:val="0"/>
        <w:adjustRightInd w:val="0"/>
        <w:spacing w:before="166"/>
        <w:jc w:val="left"/>
        <w:rPr>
          <w:rFonts w:cs="Arial"/>
          <w:color w:val="FF0000"/>
          <w:szCs w:val="20"/>
        </w:rPr>
      </w:pPr>
      <w:r w:rsidRPr="00E67407">
        <w:rPr>
          <w:rFonts w:cs="Arial"/>
          <w:color w:val="FF0000"/>
          <w:szCs w:val="20"/>
        </w:rPr>
        <w:t xml:space="preserve">Any rights, interests, or claims affecting the </w:t>
      </w:r>
      <w:proofErr w:type="gramStart"/>
      <w:r w:rsidRPr="00E67407">
        <w:rPr>
          <w:rFonts w:cs="Arial"/>
          <w:color w:val="FF0000"/>
          <w:szCs w:val="20"/>
        </w:rPr>
        <w:t>land which a correct survey would disclose and which are</w:t>
      </w:r>
      <w:proofErr w:type="gramEnd"/>
      <w:r w:rsidRPr="00E67407">
        <w:rPr>
          <w:rFonts w:cs="Arial"/>
          <w:color w:val="FF0000"/>
          <w:szCs w:val="20"/>
        </w:rPr>
        <w:t xml:space="preserve"> not shown by the public records.</w:t>
      </w:r>
    </w:p>
    <w:p w14:paraId="0A42B27F" w14:textId="77777777" w:rsidR="00E67407" w:rsidRPr="00E67407" w:rsidRDefault="00E67407" w:rsidP="00E67407">
      <w:pPr>
        <w:widowControl w:val="0"/>
        <w:numPr>
          <w:ilvl w:val="0"/>
          <w:numId w:val="11"/>
        </w:numPr>
        <w:tabs>
          <w:tab w:val="right" w:pos="0"/>
        </w:tabs>
        <w:autoSpaceDE w:val="0"/>
        <w:autoSpaceDN w:val="0"/>
        <w:adjustRightInd w:val="0"/>
        <w:spacing w:before="204"/>
        <w:jc w:val="left"/>
        <w:rPr>
          <w:rFonts w:cs="Arial"/>
          <w:color w:val="FF0000"/>
          <w:szCs w:val="20"/>
        </w:rPr>
      </w:pPr>
      <w:r w:rsidRPr="00E67407">
        <w:rPr>
          <w:rFonts w:cs="Arial"/>
          <w:color w:val="FF0000"/>
          <w:szCs w:val="20"/>
        </w:rPr>
        <w:t>Any lien for services, labor, or materials in connection with improvements, repairs or renovations provided before, on, or after Date of Policy, not shown by the public records.</w:t>
      </w:r>
    </w:p>
    <w:p w14:paraId="3BC676C6" w14:textId="77777777" w:rsidR="00E67407" w:rsidRPr="00E67407" w:rsidRDefault="00E67407" w:rsidP="00E67407">
      <w:pPr>
        <w:widowControl w:val="0"/>
        <w:numPr>
          <w:ilvl w:val="0"/>
          <w:numId w:val="11"/>
        </w:numPr>
        <w:tabs>
          <w:tab w:val="right" w:pos="0"/>
        </w:tabs>
        <w:autoSpaceDE w:val="0"/>
        <w:autoSpaceDN w:val="0"/>
        <w:adjustRightInd w:val="0"/>
        <w:spacing w:before="204"/>
        <w:jc w:val="left"/>
        <w:rPr>
          <w:rFonts w:cs="Arial"/>
          <w:color w:val="FF0000"/>
          <w:szCs w:val="20"/>
        </w:rPr>
      </w:pPr>
      <w:r w:rsidRPr="00E67407">
        <w:rPr>
          <w:rFonts w:cs="Arial"/>
          <w:color w:val="FF0000"/>
          <w:szCs w:val="20"/>
        </w:rPr>
        <w:t>Any dispute as to the boundaries caused by a change in the location of any water body within or adjacent to the land prior to Date of Policy, and any adverse claim to all or part of the land that is, at Date of Policy, or was previously, under water.</w:t>
      </w:r>
    </w:p>
    <w:p w14:paraId="47C74C17" w14:textId="77777777" w:rsidR="00E67407" w:rsidRPr="00E67407" w:rsidRDefault="00E67407" w:rsidP="00E67407">
      <w:pPr>
        <w:widowControl w:val="0"/>
        <w:numPr>
          <w:ilvl w:val="0"/>
          <w:numId w:val="11"/>
        </w:numPr>
        <w:tabs>
          <w:tab w:val="right" w:pos="0"/>
        </w:tabs>
        <w:autoSpaceDE w:val="0"/>
        <w:autoSpaceDN w:val="0"/>
        <w:adjustRightInd w:val="0"/>
        <w:spacing w:before="212"/>
        <w:jc w:val="left"/>
        <w:rPr>
          <w:rFonts w:cs="Arial"/>
          <w:color w:val="FF0000"/>
          <w:szCs w:val="20"/>
        </w:rPr>
      </w:pPr>
      <w:r w:rsidRPr="00E67407">
        <w:rPr>
          <w:rFonts w:cs="Arial"/>
          <w:color w:val="FF0000"/>
          <w:szCs w:val="20"/>
        </w:rPr>
        <w:t>Taxes or special assessments not shown as liens in the public records or in the records of the local tax collecting authority, at Date of Policy.</w:t>
      </w:r>
    </w:p>
    <w:p w14:paraId="43BEF71B" w14:textId="77777777" w:rsidR="00E67407" w:rsidRPr="00E67407" w:rsidRDefault="00E67407" w:rsidP="00E67407">
      <w:pPr>
        <w:widowControl w:val="0"/>
        <w:numPr>
          <w:ilvl w:val="0"/>
          <w:numId w:val="11"/>
        </w:numPr>
        <w:tabs>
          <w:tab w:val="right" w:pos="0"/>
        </w:tabs>
        <w:autoSpaceDE w:val="0"/>
        <w:autoSpaceDN w:val="0"/>
        <w:adjustRightInd w:val="0"/>
        <w:spacing w:before="204"/>
        <w:jc w:val="left"/>
        <w:rPr>
          <w:rFonts w:cs="Arial"/>
          <w:color w:val="FF0000"/>
          <w:szCs w:val="20"/>
        </w:rPr>
      </w:pPr>
      <w:r w:rsidRPr="00E67407">
        <w:rPr>
          <w:rFonts w:cs="Arial"/>
          <w:color w:val="FF0000"/>
          <w:szCs w:val="20"/>
        </w:rPr>
        <w:t>Taxes and assessments for the year 20__ and subsequent years.</w:t>
      </w:r>
    </w:p>
    <w:p w14:paraId="101A9E1A" w14:textId="77777777" w:rsidR="00E67407" w:rsidRPr="00E67407" w:rsidRDefault="00E67407" w:rsidP="00E67407">
      <w:pPr>
        <w:widowControl w:val="0"/>
        <w:numPr>
          <w:ilvl w:val="0"/>
          <w:numId w:val="11"/>
        </w:numPr>
        <w:tabs>
          <w:tab w:val="right" w:pos="0"/>
        </w:tabs>
        <w:autoSpaceDE w:val="0"/>
        <w:autoSpaceDN w:val="0"/>
        <w:adjustRightInd w:val="0"/>
        <w:spacing w:before="204" w:line="300" w:lineRule="atLeast"/>
        <w:rPr>
          <w:rFonts w:cs="Arial"/>
          <w:color w:val="FF0000"/>
          <w:szCs w:val="20"/>
        </w:rPr>
      </w:pPr>
      <w:r w:rsidRPr="00E67407">
        <w:rPr>
          <w:rFonts w:cs="Arial"/>
          <w:color w:val="FF0000"/>
          <w:szCs w:val="20"/>
        </w:rPr>
        <w:t>Defects, liens, encumbrances, adverse claims or other matters, if any, created, first appearing in the public records or attaching subsequent to the Effective Date but prior to the date the proposed Insured acquires for value of record the estate or interest or mortgage thereon covered by this Commitment.</w:t>
      </w:r>
    </w:p>
    <w:p w14:paraId="6830165F" w14:textId="77777777" w:rsidR="00E67407" w:rsidRPr="00E67407" w:rsidRDefault="00E67407" w:rsidP="00E67407">
      <w:pPr>
        <w:widowControl w:val="0"/>
        <w:numPr>
          <w:ilvl w:val="0"/>
          <w:numId w:val="11"/>
        </w:numPr>
        <w:tabs>
          <w:tab w:val="right" w:pos="0"/>
        </w:tabs>
        <w:autoSpaceDE w:val="0"/>
        <w:autoSpaceDN w:val="0"/>
        <w:adjustRightInd w:val="0"/>
        <w:spacing w:before="204" w:line="300" w:lineRule="atLeast"/>
        <w:rPr>
          <w:rFonts w:cs="Arial"/>
          <w:color w:val="FF0000"/>
          <w:szCs w:val="20"/>
        </w:rPr>
      </w:pPr>
      <w:r w:rsidRPr="00E67407">
        <w:rPr>
          <w:rFonts w:cs="Arial"/>
          <w:color w:val="FF0000"/>
          <w:szCs w:val="20"/>
        </w:rPr>
        <w:t>Exceptions</w:t>
      </w:r>
      <w:bookmarkStart w:id="0" w:name="_GoBack"/>
      <w:bookmarkEnd w:id="0"/>
    </w:p>
    <w:sectPr w:rsidR="00E67407" w:rsidRPr="00E67407" w:rsidSect="00881087">
      <w:headerReference w:type="even"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9A41" w14:textId="77777777" w:rsidR="003C4173" w:rsidRDefault="003C4173" w:rsidP="0029461D">
      <w:r>
        <w:separator/>
      </w:r>
    </w:p>
  </w:endnote>
  <w:endnote w:type="continuationSeparator" w:id="0">
    <w:p w14:paraId="318B5A5E" w14:textId="77777777" w:rsidR="003C4173" w:rsidRDefault="003C4173"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A1E2"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6EB15749" w14:textId="77777777" w:rsidR="00C136D8" w:rsidRPr="00174DB0" w:rsidRDefault="00C136D8" w:rsidP="005D1B58">
    <w:pPr>
      <w:pStyle w:val="Footer"/>
      <w:spacing w:before="60"/>
      <w:rPr>
        <w:rFonts w:cs="Arial"/>
        <w:szCs w:val="16"/>
      </w:rPr>
    </w:pPr>
    <w:r w:rsidRPr="00174DB0">
      <w:rPr>
        <w:rFonts w:cs="Arial"/>
        <w:szCs w:val="16"/>
      </w:rPr>
      <w:t>ALTA Loan Policy 06-17-2006</w:t>
    </w:r>
  </w:p>
  <w:p w14:paraId="246E89B3" w14:textId="77777777" w:rsidR="00C136D8" w:rsidRPr="00174DB0" w:rsidRDefault="00C136D8"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8A3952">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8A3952">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7168FBA2"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E67407">
      <w:rPr>
        <w:rFonts w:cs="Arial"/>
        <w:szCs w:val="16"/>
      </w:rPr>
      <w:t>45</w:t>
    </w:r>
    <w:r w:rsidR="008A3952">
      <w:rPr>
        <w:rFonts w:cs="Arial"/>
        <w:szCs w:val="16"/>
      </w:rPr>
      <w:t>-B</w:t>
    </w:r>
    <w:r w:rsidR="008F2F84">
      <w:rPr>
        <w:rFonts w:cs="Arial"/>
        <w:szCs w:val="16"/>
      </w:rPr>
      <w:t>II</w:t>
    </w:r>
    <w:r w:rsidR="00E67407">
      <w:rPr>
        <w:rFonts w:cs="Arial"/>
        <w:szCs w:val="16"/>
      </w:rPr>
      <w:t xml:space="preserve">- </w:t>
    </w:r>
    <w:r w:rsidR="00E67407" w:rsidRPr="00E67407">
      <w:rPr>
        <w:rFonts w:cs="Arial"/>
        <w:color w:val="FF0000"/>
        <w:szCs w:val="16"/>
      </w:rPr>
      <w:t>with WFG Standard Exceptions</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67407">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67407">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69E71" w14:textId="77777777" w:rsidR="003C4173" w:rsidRDefault="003C4173" w:rsidP="0029461D">
      <w:r>
        <w:separator/>
      </w:r>
    </w:p>
  </w:footnote>
  <w:footnote w:type="continuationSeparator" w:id="0">
    <w:p w14:paraId="047BCE70" w14:textId="77777777" w:rsidR="003C4173" w:rsidRDefault="003C4173"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D59AC"/>
    <w:multiLevelType w:val="multilevel"/>
    <w:tmpl w:val="8068B5BA"/>
    <w:numStyleLink w:val="Checkbox"/>
  </w:abstractNum>
  <w:abstractNum w:abstractNumId="1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6"/>
  </w:num>
  <w:num w:numId="8">
    <w:abstractNumId w:val="5"/>
  </w:num>
  <w:num w:numId="9">
    <w:abstractNumId w:val="7"/>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448B8"/>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C4173"/>
    <w:rsid w:val="003D2BF1"/>
    <w:rsid w:val="003D5719"/>
    <w:rsid w:val="004911B9"/>
    <w:rsid w:val="004D78A0"/>
    <w:rsid w:val="005244FB"/>
    <w:rsid w:val="005D1B58"/>
    <w:rsid w:val="006227EC"/>
    <w:rsid w:val="00644924"/>
    <w:rsid w:val="00682A27"/>
    <w:rsid w:val="00692326"/>
    <w:rsid w:val="006E34F2"/>
    <w:rsid w:val="007304DC"/>
    <w:rsid w:val="00754747"/>
    <w:rsid w:val="00757BAB"/>
    <w:rsid w:val="00765D5F"/>
    <w:rsid w:val="007C05A3"/>
    <w:rsid w:val="00832CAB"/>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67407"/>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A6F0-BC61-4991-9EFE-D85749AE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2017-11-16T21:23:00Z</dcterms:created>
  <dcterms:modified xsi:type="dcterms:W3CDTF">2017-11-16T21:23:00Z</dcterms:modified>
</cp:coreProperties>
</file>